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广播电视工程</w:t>
      </w:r>
      <w:r>
        <w:rPr>
          <w:rFonts w:hint="eastAsia" w:ascii="微软雅黑" w:hAnsi="微软雅黑" w:eastAsia="微软雅黑" w:cs="微软雅黑"/>
          <w:spacing w:val="-4"/>
          <w:sz w:val="32"/>
          <w:szCs w:val="32"/>
          <w:lang w:val="en-US" w:eastAsia="zh-CN"/>
        </w:rPr>
        <w:t>副高级职称评审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正高级工程师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1.具备博士学位，从事本专业技术工作满2年。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2.具备硕士学位，或第二学士学位，或大学本科学历，或学士学位，取得工程师职称后，从事本专业技术工作满5年。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3.具备本专业或相关专业的工程类博士专业学位，从事本专业技术工作满1年。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4.不具备上述学历、年限条件，取得工程师职称后，符合高级工程师业绩成果条件第1、2、3、9、12项之一的，可由2名本专业或相近专业正高级工程师推荐破格申报。用于破格的项目不再作为业绩成果计算。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1.作为主要完成人，完成2个以上广播电视工程项目的制定、实施或运行维护工作。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2.完成各年度岗位职责工作目标，无责任事故。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spacing w:val="-3"/>
              </w:rPr>
              <w:t>国家、省</w:t>
            </w:r>
            <w:r>
              <w:rPr>
                <w:rFonts w:hint="eastAsia" w:eastAsia="宋体"/>
                <w:spacing w:val="-3"/>
                <w:lang w:val="en-US" w:eastAsia="zh-CN"/>
              </w:rPr>
              <w:t>（</w:t>
            </w:r>
            <w:r>
              <w:rPr>
                <w:rFonts w:hint="eastAsia"/>
                <w:spacing w:val="-3"/>
              </w:rPr>
              <w:t>部</w:t>
            </w:r>
            <w:r>
              <w:rPr>
                <w:rFonts w:hint="eastAsia" w:eastAsia="宋体"/>
                <w:spacing w:val="-3"/>
                <w:lang w:eastAsia="zh-CN"/>
              </w:rPr>
              <w:t>）</w:t>
            </w:r>
            <w:r>
              <w:rPr>
                <w:rFonts w:hint="eastAsia"/>
                <w:spacing w:val="-3"/>
              </w:rPr>
              <w:t>级科技成果奖获奖项目的主要完成人，或市</w:t>
            </w:r>
            <w:r>
              <w:rPr>
                <w:rFonts w:hint="eastAsia" w:eastAsia="宋体"/>
                <w:spacing w:val="-3"/>
                <w:lang w:eastAsia="zh-CN"/>
              </w:rPr>
              <w:t>（</w:t>
            </w:r>
            <w:r>
              <w:rPr>
                <w:rFonts w:hint="eastAsia"/>
                <w:spacing w:val="-3"/>
              </w:rPr>
              <w:t>厅</w:t>
            </w:r>
            <w:r>
              <w:rPr>
                <w:rFonts w:hint="eastAsia" w:eastAsia="宋体"/>
                <w:spacing w:val="-3"/>
                <w:lang w:eastAsia="zh-CN"/>
              </w:rPr>
              <w:t>）</w:t>
            </w:r>
            <w:r>
              <w:rPr>
                <w:rFonts w:hint="eastAsia"/>
                <w:spacing w:val="-3"/>
              </w:rPr>
              <w:t>级科技成果奖一、二等奖获奖项目的主要完成人</w:t>
            </w:r>
            <w:r>
              <w:rPr>
                <w:rFonts w:hint="eastAsia" w:eastAsia="宋体"/>
                <w:spacing w:val="-3"/>
                <w:lang w:eastAsia="zh-CN"/>
              </w:rPr>
              <w:t>（</w:t>
            </w:r>
            <w:r>
              <w:rPr>
                <w:rFonts w:hint="eastAsia"/>
                <w:spacing w:val="-3"/>
              </w:rPr>
              <w:t>以奖励证书为准</w:t>
            </w:r>
            <w:r>
              <w:rPr>
                <w:rFonts w:hint="eastAsia" w:eastAsia="宋体"/>
                <w:spacing w:val="-3"/>
                <w:lang w:eastAsia="zh-CN"/>
              </w:rPr>
              <w:t>）</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2.独立或主持完成1项较大项目的设计和改造，获得本专业发明专利（发明人）。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843" w:leftChars="0" w:hanging="843" w:hangingChars="4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843" w:leftChars="0" w:hanging="843" w:hangingChars="4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或任现职期间，符合下列条件之两项：</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3.被市级以上主管部门鉴定验收采纳应用的科技成果3项的主要完成人(前3名)。</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主持完成技术系统的设备运行、维修工作，连续5年无责任事故；或独立处理涉及设备安全运行的异态故障，并提出行之有效的解决方案3项；或在主持承担技术系统的设备运行、维修工作中，独立制定设备的大修或更新改造技术方案3项，付诸实施并取得良好的技术与经济效果。</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主持完成3个广播电视发射台、微波站，或4个发射机项目，或1个有线电视传输播出(监测)系统，或1个网络视听节目传输播出(监测)系统前端及网络系统设计、建设、安装调试工作，工程项目验收合格并已投入正常运行。</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6.主持完成广播电视（新媒体）节目制作技术方案、转播系统重大音视频工艺设计方案、音视频工艺改造方案2项，付诸实施并取得良好效果。</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r>
              <w:rPr>
                <w:rFonts w:hint="eastAsia"/>
                <w:spacing w:val="-3"/>
              </w:rPr>
              <w:t>主持完成2项新产品、新技术、新工艺、新设备的研究、设计、生产、施工、技术检测及技术应用的项目，经有关部门技术鉴定通过，付诸实施并取得良好效果</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8.主持制定指导本行业本地区广播电视(新媒体)工程技术工作的管理方法、管理制度2项，付诸实施2年以上且效果显著。</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9.在国家主管部门开展的技术维护管理评比中，获得先进台站奖的主要技术负责人，或获得技术维护先进个人称号者，或获得国家主管部门举办的技术能手竞赛一、二等奖（以证书为准）。</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在管理使用引进的重要技术设备过程中，全面掌握引进设备的性能，解决了引进设备与国产设备匹配中存在的复杂技术问题2项；或在使用引进设备中消化、吸收国外先进技术或有所创新，做出显著成绩，并经主管部门鉴定认可。</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11.主持完成1个有一定规模的计算机网络应用系统的研究、设计、调试、管理和维护，取得显著效果。</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12.独立或主持完成1项较大项目的设计和改造，获得本专业实用新型专利(发明人)。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3" w:line="240" w:lineRule="auto"/>
              <w:ind w:left="422"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sym w:font="Wingdings 2" w:char="00A3"/>
            </w:r>
            <w:r>
              <w:rPr>
                <w:rFonts w:hint="eastAsia" w:ascii="宋体" w:hAnsi="宋体" w:eastAsia="宋体" w:cs="宋体"/>
                <w:b/>
                <w:bCs/>
                <w:i w:val="0"/>
                <w:iCs w:val="0"/>
                <w:color w:val="000000"/>
                <w:kern w:val="0"/>
                <w:sz w:val="21"/>
                <w:szCs w:val="21"/>
                <w:u w:val="none"/>
                <w:lang w:val="en-US" w:eastAsia="zh-CN" w:bidi="ar"/>
              </w:rPr>
              <w:t xml:space="preserve">  13.任现职期间，在粤东西北县级及以下广播电视机构、边远发射台站专职从事广播电视工程技术工作，连续服务满10年，年度考核均为称职以上，并取得5次以上年度考核优秀的，上述业绩成果条件中的数量要求可减半计算(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1.作为主要作者，公开出版（具有ISBN书号）本专业著作1部。</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2.作为第一作者，近5年内在工程技术专业刊物(具有CN、ISSN刊号)发表高水平本专业论文1篇。</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3.为解决本专业重大复杂技术问题，独立撰写高水平的工作（项目）报告或案例材料2篇，在本单位、本部门公开印发传阅，投入应用并产生显著效果。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5"/>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广播电视工程技术人才职称评价标准条件</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19</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b w:val="0"/>
          <w:bCs w:val="0"/>
          <w:sz w:val="18"/>
          <w:szCs w:val="18"/>
          <w:lang w:val="en-US" w:eastAsia="zh-CN"/>
        </w:rPr>
        <w:t>56</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B202"/>
    <w:multiLevelType w:val="singleLevel"/>
    <w:tmpl w:val="8B83B202"/>
    <w:lvl w:ilvl="0" w:tentative="0">
      <w:start w:val="1"/>
      <w:numFmt w:val="bullet"/>
      <w:lvlText w:val="£"/>
      <w:lvlJc w:val="left"/>
      <w:pPr>
        <w:ind w:left="420" w:leftChars="0" w:hanging="420" w:firstLineChars="0"/>
      </w:pPr>
      <w:rPr>
        <w:rFonts w:hint="default" w:ascii="Wingdings 2" w:hAnsi="Wingdings 2" w:cs="Wingdings 2"/>
      </w:rPr>
    </w:lvl>
  </w:abstractNum>
  <w:abstractNum w:abstractNumId="1">
    <w:nsid w:val="8C4F8A1D"/>
    <w:multiLevelType w:val="singleLevel"/>
    <w:tmpl w:val="8C4F8A1D"/>
    <w:lvl w:ilvl="0" w:tentative="0">
      <w:start w:val="1"/>
      <w:numFmt w:val="bullet"/>
      <w:lvlText w:val="£"/>
      <w:lvlJc w:val="left"/>
      <w:pPr>
        <w:ind w:left="420" w:leftChars="0" w:hanging="420" w:firstLineChars="0"/>
      </w:pPr>
      <w:rPr>
        <w:rFonts w:hint="default" w:ascii="Wingdings 2" w:hAnsi="Wingdings 2" w:cs="Wingdings 2"/>
      </w:rPr>
    </w:lvl>
  </w:abstractNum>
  <w:abstractNum w:abstractNumId="2">
    <w:nsid w:val="90D969BC"/>
    <w:multiLevelType w:val="singleLevel"/>
    <w:tmpl w:val="90D969BC"/>
    <w:lvl w:ilvl="0" w:tentative="0">
      <w:start w:val="1"/>
      <w:numFmt w:val="decimal"/>
      <w:suff w:val="nothing"/>
      <w:lvlText w:val="%1、"/>
      <w:lvlJc w:val="left"/>
    </w:lvl>
  </w:abstractNum>
  <w:abstractNum w:abstractNumId="3">
    <w:nsid w:val="38921381"/>
    <w:multiLevelType w:val="singleLevel"/>
    <w:tmpl w:val="38921381"/>
    <w:lvl w:ilvl="0" w:tentative="0">
      <w:start w:val="1"/>
      <w:numFmt w:val="bullet"/>
      <w:lvlText w:val="£"/>
      <w:lvlJc w:val="left"/>
      <w:pPr>
        <w:ind w:left="420" w:leftChars="0" w:hanging="420" w:firstLineChars="0"/>
      </w:pPr>
      <w:rPr>
        <w:rFonts w:hint="default" w:ascii="Wingdings 2" w:hAnsi="Wingdings 2" w:cs="Wingdings 2"/>
      </w:rPr>
    </w:lvl>
  </w:abstractNum>
  <w:abstractNum w:abstractNumId="4">
    <w:nsid w:val="4F89BF60"/>
    <w:multiLevelType w:val="singleLevel"/>
    <w:tmpl w:val="4F89BF60"/>
    <w:lvl w:ilvl="0" w:tentative="0">
      <w:start w:val="1"/>
      <w:numFmt w:val="bullet"/>
      <w:lvlText w:val="£"/>
      <w:lvlJc w:val="left"/>
      <w:pPr>
        <w:ind w:left="420" w:leftChars="0" w:hanging="420" w:firstLineChars="0"/>
      </w:pPr>
      <w:rPr>
        <w:rFonts w:hint="default" w:ascii="Wingdings 2" w:hAnsi="Wingdings 2" w:cs="Wingdings 2"/>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0C50B26"/>
    <w:rsid w:val="16164B9C"/>
    <w:rsid w:val="17084E70"/>
    <w:rsid w:val="1AA06D3D"/>
    <w:rsid w:val="28C42C77"/>
    <w:rsid w:val="29192782"/>
    <w:rsid w:val="2AC6687D"/>
    <w:rsid w:val="30DA11D4"/>
    <w:rsid w:val="32992418"/>
    <w:rsid w:val="398203AB"/>
    <w:rsid w:val="3B40257B"/>
    <w:rsid w:val="3BF46780"/>
    <w:rsid w:val="3DF33233"/>
    <w:rsid w:val="41F83552"/>
    <w:rsid w:val="434068E4"/>
    <w:rsid w:val="4904108C"/>
    <w:rsid w:val="528C5638"/>
    <w:rsid w:val="533B2BD0"/>
    <w:rsid w:val="553625CD"/>
    <w:rsid w:val="5A025174"/>
    <w:rsid w:val="5BB71F8E"/>
    <w:rsid w:val="5C0A490D"/>
    <w:rsid w:val="63286459"/>
    <w:rsid w:val="6C6E7FF0"/>
    <w:rsid w:val="72FC67AC"/>
    <w:rsid w:val="74BB230E"/>
    <w:rsid w:val="7AD914DB"/>
    <w:rsid w:val="7B687429"/>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995981E487CB4C8C9BD5C919C49E7DD0_13</vt:lpwstr>
  </property>
</Properties>
</file>