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广播电视工程</w:t>
      </w:r>
      <w:r>
        <w:rPr>
          <w:rFonts w:hint="eastAsia" w:ascii="微软雅黑" w:hAnsi="微软雅黑" w:eastAsia="微软雅黑" w:cs="微软雅黑"/>
          <w:spacing w:val="-4"/>
          <w:sz w:val="32"/>
          <w:szCs w:val="32"/>
          <w:lang w:val="en-US" w:eastAsia="zh-CN"/>
        </w:rPr>
        <w:t>中级职称评审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正高级工程师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1.具备博士学位。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2.具备硕士学位或第二学士学位，取得助理工程师职称后，从事本专业技术工作满2年。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3.具备大学本科学历或学士学位，取得助理工程师职称后，从事本专业技术工作满4年。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4.具备大学专科学历，取得助理工程师职称后，从事本专业技术工作满4年。</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5.具备本专业或相关专业的工程类硕士专业学位，取得助理工程师职称后，从事本专业技术工作满1年。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从事本专业技术工作期间，符合下列条件：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1.作为主要骨干参加过2个以上广播电视工程项目的制定、实施或运行维护工作。</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2.完成各年度岗位职责工作目标，无责任事故。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业绩成果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从事本专业技术工作期间，符合下列条件之两项：</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r>
              <w:rPr>
                <w:rFonts w:hint="eastAsia"/>
                <w:spacing w:val="-3"/>
              </w:rPr>
              <w:t>在参与技术系统的设备运行、维修工作中，连续5年无责任事故；或在值班、维护工作中独立处理过涉及机器安全运行的异态故障3种类型，并取得较好效果；或参加制定设备的大修或更新改造技术方案3项</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参加完成3个广播电视发射台、微波站、发射机项目，或1个有线电视传输播出(监测)系统，或1个网络视听节目传输播出(监测)系统的前端及网络系统设计、建设、安装调试工作，在其中起到技术骨干作用，工作成绩突出。工程项目验收合格并已投入正常运行。</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3.参加完成3项广播电视(新媒体)节目制作播出系统视音频工艺设计或视音频工艺方案改造，在其中起技术骨干作用，工作成绩突出，并取得良好效果。</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4.参加完成3项新产品、新技术、新工艺、新设备的研究、设计、生产、施工、技术检测及技术应用的项目，经有关部门技术鉴定通过，付诸实施并取得良好效果。</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5.参与制定编写3项用以指导广播电视(新媒体)工程技术工作的管理办法、管理制度，付诸实施2年以上且效果显著。</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6.市(厅)级以上科技成果奖获奖项目的主要完成人(以奖励证书为准)。</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r>
              <w:rPr>
                <w:rFonts w:hint="eastAsia"/>
                <w:spacing w:val="-3"/>
              </w:rPr>
              <w:t>被市级以上主管部门鉴定验收采纳应用的科技成果2项的主要完成人</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8.在国家或省级主管部门开展的技术维护管理评比中获得先进局、台、站奖的主要技术负责人，或获得技术维护先进个人称号1次，或获得国家主管部门举办的技术能手竞赛三等奖以上1次。</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在管理使用引进的技术设备过程中，掌握引进设备的性能，解决了引进设备与国产设备匹配中存在的较复杂技术问题2项；或在使用引进设备中消化、吸收国外先进技术并有所创新，做出成绩，并经主管部门鉴定认可。</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10.作为主要成员，参与完成1项有一定规模的计算机网络应用系统的研究、设计、调试、管理和维护，取得良好效果。</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11.主持本专业技术项目的设计和改造，获得本专业发明专利或取得较好经济效益的实用新型专利1项(发明人)。</w:t>
            </w:r>
          </w:p>
          <w:p>
            <w:pPr>
              <w:keepNext w:val="0"/>
              <w:keepLines w:val="0"/>
              <w:pageBreakBefore w:val="0"/>
              <w:widowControl/>
              <w:numPr>
                <w:ilvl w:val="0"/>
                <w:numId w:val="3"/>
              </w:numPr>
              <w:tabs>
                <w:tab w:val="left" w:pos="630"/>
              </w:tabs>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12.从事本专业技术工作期间，在粤东西北县级及以下广播电视机构、边远发射台站专职从事广播电视工程技术工作，连续服务满10年，年度考核均为称职以上，并取得5次以上年度考核优秀。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从事本专业技术工作期间，符合下列条件之一：</w:t>
            </w:r>
          </w:p>
          <w:p>
            <w:pPr>
              <w:keepNext w:val="0"/>
              <w:keepLines w:val="0"/>
              <w:pageBreakBefore w:val="0"/>
              <w:widowControl/>
              <w:numPr>
                <w:ilvl w:val="0"/>
                <w:numId w:val="3"/>
              </w:numPr>
              <w:tabs>
                <w:tab w:val="left" w:pos="630"/>
              </w:tabs>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1.作为主要作者，公开出版(具有ISBN书号)本专业著作1部。</w:t>
            </w:r>
          </w:p>
          <w:p>
            <w:pPr>
              <w:keepNext w:val="0"/>
              <w:keepLines w:val="0"/>
              <w:pageBreakBefore w:val="0"/>
              <w:widowControl/>
              <w:numPr>
                <w:ilvl w:val="0"/>
                <w:numId w:val="3"/>
              </w:numPr>
              <w:tabs>
                <w:tab w:val="left" w:pos="630"/>
              </w:tabs>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2.作为第一作者，在工程技术专业刊物(具有CN、ISSN刊号)发表具有一定水平的本专业论文1篇。</w:t>
            </w:r>
          </w:p>
          <w:p>
            <w:pPr>
              <w:keepNext w:val="0"/>
              <w:keepLines w:val="0"/>
              <w:pageBreakBefore w:val="0"/>
              <w:widowControl/>
              <w:numPr>
                <w:ilvl w:val="0"/>
                <w:numId w:val="3"/>
              </w:numPr>
              <w:tabs>
                <w:tab w:val="left" w:pos="630"/>
              </w:tabs>
              <w:kinsoku/>
              <w:wordWrap/>
              <w:overflowPunct/>
              <w:topLinePunct w:val="0"/>
              <w:autoSpaceDE w:val="0"/>
              <w:autoSpaceDN w:val="0"/>
              <w:bidi w:val="0"/>
              <w:adjustRightInd w:val="0"/>
              <w:snapToGrid w:val="0"/>
              <w:spacing w:before="93" w:line="240" w:lineRule="auto"/>
              <w:ind w:left="420" w:leftChars="0" w:hanging="420" w:firstLineChars="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3.独立撰写体现本专业能力的工作(项目)报告或解决工作难题的案例1篇(3000字以上),在本单位、本部门公开印发传阅。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4"/>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广播电视工程技术人才职称评价标准条件</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19</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b w:val="0"/>
          <w:bCs w:val="0"/>
          <w:sz w:val="18"/>
          <w:szCs w:val="18"/>
          <w:lang w:val="en-US" w:eastAsia="zh-CN"/>
        </w:rPr>
        <w:t>56</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abstractNum w:abstractNumId="1">
    <w:nsid w:val="F4CB7F3F"/>
    <w:multiLevelType w:val="singleLevel"/>
    <w:tmpl w:val="F4CB7F3F"/>
    <w:lvl w:ilvl="0" w:tentative="0">
      <w:start w:val="1"/>
      <w:numFmt w:val="bullet"/>
      <w:lvlText w:val="£"/>
      <w:lvlJc w:val="left"/>
      <w:pPr>
        <w:ind w:left="420" w:leftChars="0" w:hanging="420" w:firstLineChars="0"/>
      </w:pPr>
      <w:rPr>
        <w:rFonts w:hint="default" w:ascii="Wingdings 2" w:hAnsi="Wingdings 2" w:cs="Wingdings 2"/>
      </w:rPr>
    </w:lvl>
  </w:abstractNum>
  <w:abstractNum w:abstractNumId="2">
    <w:nsid w:val="0A54BEFD"/>
    <w:multiLevelType w:val="singleLevel"/>
    <w:tmpl w:val="0A54BEFD"/>
    <w:lvl w:ilvl="0" w:tentative="0">
      <w:start w:val="1"/>
      <w:numFmt w:val="bullet"/>
      <w:lvlText w:val="£"/>
      <w:lvlJc w:val="left"/>
      <w:pPr>
        <w:ind w:left="420" w:leftChars="0" w:hanging="420" w:firstLineChars="0"/>
      </w:pPr>
      <w:rPr>
        <w:rFonts w:hint="default" w:ascii="Wingdings 2" w:hAnsi="Wingdings 2" w:cs="Wingdings 2"/>
      </w:rPr>
    </w:lvl>
  </w:abstractNum>
  <w:abstractNum w:abstractNumId="3">
    <w:nsid w:val="7476E9FC"/>
    <w:multiLevelType w:val="singleLevel"/>
    <w:tmpl w:val="7476E9FC"/>
    <w:lvl w:ilvl="0" w:tentative="0">
      <w:start w:val="1"/>
      <w:numFmt w:val="bullet"/>
      <w:lvlText w:val="£"/>
      <w:lvlJc w:val="left"/>
      <w:pPr>
        <w:tabs>
          <w:tab w:val="left" w:pos="420"/>
        </w:tabs>
        <w:ind w:left="420" w:leftChars="0" w:hanging="420" w:firstLineChars="0"/>
      </w:pPr>
      <w:rPr>
        <w:rFonts w:hint="default" w:ascii="Wingdings 2" w:hAnsi="Wingdings 2" w:cs="Wingdings 2"/>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07E714D"/>
    <w:rsid w:val="00C50B26"/>
    <w:rsid w:val="0C7925B2"/>
    <w:rsid w:val="16352BFB"/>
    <w:rsid w:val="1C220468"/>
    <w:rsid w:val="29192782"/>
    <w:rsid w:val="2DA61CF4"/>
    <w:rsid w:val="2DD862C7"/>
    <w:rsid w:val="32992418"/>
    <w:rsid w:val="3DF33233"/>
    <w:rsid w:val="3E6842C3"/>
    <w:rsid w:val="44CC6C2E"/>
    <w:rsid w:val="453C2B51"/>
    <w:rsid w:val="521067D4"/>
    <w:rsid w:val="533B2BD0"/>
    <w:rsid w:val="553625CD"/>
    <w:rsid w:val="58894CCC"/>
    <w:rsid w:val="5BB71F8E"/>
    <w:rsid w:val="63B05C41"/>
    <w:rsid w:val="64515C6C"/>
    <w:rsid w:val="668E0EAB"/>
    <w:rsid w:val="6B87372B"/>
    <w:rsid w:val="6C6E7FF0"/>
    <w:rsid w:val="74BB230E"/>
    <w:rsid w:val="77C507F5"/>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BDA9026CBD1B4CA889840FE812B42D9E_13</vt:lpwstr>
  </property>
</Properties>
</file>