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3" w:line="208" w:lineRule="auto"/>
        <w:ind w:left="-2" w:leftChars="-295" w:right="-313" w:rightChars="-149" w:hanging="617" w:hangingChars="198"/>
        <w:jc w:val="center"/>
        <w:outlineLvl w:val="0"/>
        <w:rPr>
          <w:rFonts w:hint="eastAsia" w:ascii="微软雅黑" w:hAnsi="微软雅黑" w:eastAsia="微软雅黑" w:cs="微软雅黑"/>
          <w:spacing w:val="-4"/>
          <w:sz w:val="32"/>
          <w:szCs w:val="32"/>
          <w:lang w:val="en-US" w:eastAsia="zh-CN"/>
        </w:rPr>
      </w:pPr>
      <w:r>
        <w:rPr>
          <w:rFonts w:hint="eastAsia" w:ascii="微软雅黑" w:hAnsi="微软雅黑" w:eastAsia="微软雅黑" w:cs="微软雅黑"/>
          <w:spacing w:val="-4"/>
          <w:sz w:val="32"/>
          <w:szCs w:val="32"/>
        </w:rPr>
        <w:t>深圳市</w:t>
      </w:r>
      <w:r>
        <w:rPr>
          <w:rFonts w:hint="eastAsia" w:ascii="微软雅黑" w:hAnsi="微软雅黑" w:eastAsia="微软雅黑" w:cs="微软雅黑"/>
          <w:color w:val="auto"/>
          <w:spacing w:val="-4"/>
          <w:sz w:val="32"/>
          <w:szCs w:val="32"/>
          <w:lang w:val="en-US" w:eastAsia="zh-CN"/>
        </w:rPr>
        <w:t>广电新闻专业</w:t>
      </w:r>
      <w:r>
        <w:rPr>
          <w:rFonts w:hint="eastAsia" w:ascii="微软雅黑" w:hAnsi="微软雅黑" w:eastAsia="微软雅黑" w:cs="微软雅黑"/>
          <w:spacing w:val="-4"/>
          <w:sz w:val="32"/>
          <w:szCs w:val="32"/>
          <w:lang w:val="en-US" w:eastAsia="zh-CN"/>
        </w:rPr>
        <w:t>副高级职称评审</w:t>
      </w:r>
    </w:p>
    <w:p>
      <w:pPr>
        <w:spacing w:before="93" w:line="208" w:lineRule="auto"/>
        <w:ind w:left="-2" w:leftChars="-295" w:right="-313" w:rightChars="-149" w:hanging="617" w:hangingChars="198"/>
        <w:jc w:val="center"/>
        <w:outlineLvl w:val="0"/>
        <w:rPr>
          <w:rFonts w:hint="eastAsia" w:ascii="微软雅黑" w:hAnsi="微软雅黑" w:eastAsia="微软雅黑" w:cs="微软雅黑"/>
          <w:spacing w:val="-4"/>
          <w:sz w:val="32"/>
          <w:szCs w:val="32"/>
        </w:rPr>
      </w:pPr>
      <w:r>
        <w:rPr>
          <w:rFonts w:hint="eastAsia" w:ascii="微软雅黑" w:hAnsi="微软雅黑" w:eastAsia="微软雅黑" w:cs="微软雅黑"/>
          <w:spacing w:val="-4"/>
          <w:sz w:val="32"/>
          <w:szCs w:val="32"/>
        </w:rPr>
        <w:t>自评符合条件情况审核表</w:t>
      </w:r>
    </w:p>
    <w:p>
      <w:pPr>
        <w:keepNext w:val="0"/>
        <w:keepLines w:val="0"/>
        <w:pageBreakBefore w:val="0"/>
        <w:widowControl w:val="0"/>
        <w:kinsoku/>
        <w:wordWrap/>
        <w:overflowPunct/>
        <w:topLinePunct w:val="0"/>
        <w:autoSpaceDE/>
        <w:autoSpaceDN/>
        <w:bidi w:val="0"/>
        <w:adjustRightInd/>
        <w:snapToGrid/>
        <w:spacing w:line="200" w:lineRule="exact"/>
        <w:ind w:left="4" w:leftChars="-400" w:hanging="844" w:hangingChars="467"/>
        <w:textAlignment w:val="auto"/>
        <w:rPr>
          <w:rFonts w:hint="eastAsia" w:asciiTheme="minorEastAsia" w:hAnsiTheme="minorEastAsia" w:eastAsiaTheme="minorEastAsia" w:cstheme="minorEastAsia"/>
          <w:b/>
          <w:bCs/>
          <w:sz w:val="18"/>
          <w:szCs w:val="18"/>
        </w:rPr>
      </w:pPr>
    </w:p>
    <w:tbl>
      <w:tblPr>
        <w:tblStyle w:val="5"/>
        <w:tblW w:w="9893" w:type="dxa"/>
        <w:tblInd w:w="-7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3"/>
        <w:gridCol w:w="1159"/>
        <w:gridCol w:w="7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姓名</w:t>
            </w:r>
          </w:p>
        </w:tc>
        <w:tc>
          <w:tcPr>
            <w:tcW w:w="842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left"/>
              <w:textAlignment w:val="baseline"/>
              <w:outlineLvl w:val="0"/>
              <w:rPr>
                <w:rFonts w:hint="eastAsia" w:ascii="宋体" w:hAnsi="宋体" w:eastAsia="宋体" w:cs="宋体"/>
                <w:spacing w:val="-4"/>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单位</w:t>
            </w:r>
          </w:p>
        </w:tc>
        <w:tc>
          <w:tcPr>
            <w:tcW w:w="842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left"/>
              <w:textAlignment w:val="baseline"/>
              <w:outlineLvl w:val="0"/>
              <w:rPr>
                <w:rFonts w:hint="eastAsia" w:ascii="宋体" w:hAnsi="宋体" w:eastAsia="宋体" w:cs="宋体"/>
                <w:spacing w:val="-4"/>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申报类型</w:t>
            </w:r>
          </w:p>
        </w:tc>
        <w:tc>
          <w:tcPr>
            <w:tcW w:w="842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ind w:firstLine="420" w:firstLineChars="200"/>
              <w:jc w:val="left"/>
              <w:textAlignment w:val="baseline"/>
              <w:outlineLvl w:val="0"/>
              <w:rPr>
                <w:rFonts w:hint="eastAsia" w:ascii="宋体" w:hAnsi="宋体" w:eastAsia="宋体" w:cs="宋体"/>
                <w:b/>
                <w:bCs/>
                <w:spacing w:val="-4"/>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初次考核认定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普通申报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转系列（专业）申报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破格申报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32"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 xml:space="preserve">自评符合申报专业情况 </w:t>
            </w:r>
          </w:p>
        </w:tc>
        <w:tc>
          <w:tcPr>
            <w:tcW w:w="726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left"/>
              <w:textAlignment w:val="baseline"/>
              <w:outlineLvl w:val="0"/>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主任记者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主任编辑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14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学历资历</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条件</w:t>
            </w:r>
          </w:p>
        </w:tc>
        <w:tc>
          <w:tcPr>
            <w:tcW w:w="842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441" w:leftChars="0" w:hanging="441" w:hangingChars="209"/>
              <w:jc w:val="left"/>
              <w:textAlignment w:val="baseline"/>
              <w:outlineLvl w:val="0"/>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符合下列条件之一：</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438" w:leftChars="0" w:hanging="438" w:hangingChars="209"/>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1.具备博士学位，从事新闻采编工作满2年。</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438" w:leftChars="0" w:hanging="438" w:hangingChars="209"/>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2.具备大学本科或技工院校预备技师（技师）班及以上学历，或学士及以上学位，取得记者或编辑职称后，从事新闻采编工作满5年。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trPr>
        <w:tc>
          <w:tcPr>
            <w:tcW w:w="1473" w:type="dxa"/>
            <w:vAlign w:val="center"/>
          </w:tcPr>
          <w:p>
            <w:pPr>
              <w:keepNext w:val="0"/>
              <w:keepLines w:val="0"/>
              <w:pageBreakBefore w:val="0"/>
              <w:widowControl/>
              <w:tabs>
                <w:tab w:val="left" w:pos="519"/>
              </w:tabs>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工作能力</w:t>
            </w:r>
          </w:p>
          <w:p>
            <w:pPr>
              <w:keepNext w:val="0"/>
              <w:keepLines w:val="0"/>
              <w:pageBreakBefore w:val="0"/>
              <w:widowControl/>
              <w:tabs>
                <w:tab w:val="left" w:pos="519"/>
              </w:tabs>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（经历）条件</w:t>
            </w:r>
          </w:p>
        </w:tc>
        <w:tc>
          <w:tcPr>
            <w:tcW w:w="842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441" w:leftChars="0" w:hanging="441" w:hangingChars="209"/>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符合下列条件：</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420" w:hanging="420" w:hanging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1.具有相当的马克思主义理论水平，全面掌握新闻专业理论和专业知识，有较高的新闻学术造诣。</w:t>
            </w:r>
          </w:p>
          <w:p>
            <w:pPr>
              <w:keepNext w:val="0"/>
              <w:keepLines w:val="0"/>
              <w:pageBreakBefore w:val="0"/>
              <w:widowControl w:val="0"/>
              <w:kinsoku/>
              <w:wordWrap/>
              <w:overflowPunct w:val="0"/>
              <w:topLinePunct w:val="0"/>
              <w:autoSpaceDE w:val="0"/>
              <w:autoSpaceDN w:val="0"/>
              <w:bidi w:val="0"/>
              <w:adjustRightInd w:val="0"/>
              <w:snapToGrid w:val="0"/>
              <w:spacing w:before="93" w:line="240" w:lineRule="auto"/>
              <w:ind w:left="0" w:hanging="420" w:hanging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2.全面掌握新闻运作规律，有较深厚扎实的新闻采编实践功底，熟练掌握全媒体采编技能，新闻工作经验比较丰富，能解决采编工作中的疑难问题，能够创造性地开展工作，工作业绩显著，采写或编发了为社会所认可的有一定影响力的新闻作品。</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420" w:hanging="420" w:hanging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3.是新闻采编专业领域全媒型或专家型的业务骨干，具有指导、培养中级及以下新闻专业技术人员的能力。</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3" w:hRule="atLeast"/>
        </w:trPr>
        <w:tc>
          <w:tcPr>
            <w:tcW w:w="14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业绩成果</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条件</w:t>
            </w:r>
          </w:p>
        </w:tc>
        <w:tc>
          <w:tcPr>
            <w:tcW w:w="842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left"/>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任现职期间，符合</w:t>
            </w:r>
            <w:r>
              <w:rPr>
                <w:rFonts w:hint="eastAsia" w:ascii="宋体" w:hAnsi="宋体" w:eastAsia="宋体" w:cs="宋体"/>
                <w:b/>
                <w:bCs/>
                <w:i w:val="0"/>
                <w:iCs w:val="0"/>
                <w:color w:val="000000"/>
                <w:kern w:val="0"/>
                <w:sz w:val="21"/>
                <w:szCs w:val="21"/>
                <w:highlight w:val="none"/>
                <w:u w:val="none"/>
                <w:lang w:val="en-US" w:eastAsia="zh-CN" w:bidi="ar"/>
              </w:rPr>
              <w:t>下列</w:t>
            </w:r>
            <w:r>
              <w:rPr>
                <w:rFonts w:hint="eastAsia" w:ascii="宋体" w:hAnsi="宋体" w:eastAsia="宋体" w:cs="宋体"/>
                <w:b/>
                <w:bCs/>
                <w:i w:val="0"/>
                <w:iCs w:val="0"/>
                <w:color w:val="000000"/>
                <w:kern w:val="0"/>
                <w:sz w:val="21"/>
                <w:szCs w:val="21"/>
                <w:u w:val="none"/>
                <w:lang w:val="en-US" w:eastAsia="zh-CN" w:bidi="ar"/>
              </w:rPr>
              <w:t>六项条件中的两项：</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0" w:hanging="420" w:hanging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1.</w:t>
            </w:r>
            <w:r>
              <w:rPr>
                <w:rFonts w:hint="eastAsia"/>
                <w:spacing w:val="-3"/>
              </w:rPr>
              <w:t>获广东省新闻金枪奖，或广东省新闻金梭奖</w:t>
            </w:r>
            <w:r>
              <w:rPr>
                <w:rFonts w:hint="eastAsia" w:ascii="宋体" w:hAnsi="宋体" w:eastAsia="宋体" w:cs="宋体"/>
                <w:b w:val="0"/>
                <w:bCs w:val="0"/>
                <w:i w:val="0"/>
                <w:iCs w:val="0"/>
                <w:color w:val="000000"/>
                <w:kern w:val="0"/>
                <w:sz w:val="21"/>
                <w:szCs w:val="21"/>
                <w:u w:val="none"/>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0" w:hanging="420" w:hanging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2.获国家广播电视和网络视听行业领军人才，或国家广播电视和网络视听行业青年创新人才，或 “广东特支计划”宣传 思想文化领军人才，或“广东特支计划”宣传思想青年文化英才，或广东省广播影视名家，或广东省广播影视青年创新人才等称号。</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0" w:hanging="420" w:hanging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3.作为主要采编人员完成的作品获得新闻主管部门主办的国家级新闻奖三等奖以上1次，或省级新闻奖二等奖以上1次。</w:t>
            </w:r>
          </w:p>
          <w:p>
            <w:pPr>
              <w:keepNext w:val="0"/>
              <w:keepLines w:val="0"/>
              <w:pageBreakBefore w:val="0"/>
              <w:widowControl/>
              <w:kinsoku/>
              <w:wordWrap/>
              <w:overflowPunct/>
              <w:topLinePunct w:val="0"/>
              <w:autoSpaceDE w:val="0"/>
              <w:autoSpaceDN w:val="0"/>
              <w:bidi w:val="0"/>
              <w:adjustRightInd w:val="0"/>
              <w:snapToGrid w:val="0"/>
              <w:spacing w:before="93" w:line="240" w:lineRule="auto"/>
              <w:ind w:left="0" w:hanging="420" w:hanging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4.作为主要采编人员完成的作品获得新闻主管部门主办的省级新闻奖三等奖以上2次，或市级新闻奖一等奖2次（市级新闻奖仅限市级以下单位人员或省级媒体驻地级以上市分支机构人员申报使用）。</w:t>
            </w:r>
          </w:p>
          <w:p>
            <w:pPr>
              <w:keepNext w:val="0"/>
              <w:keepLines w:val="0"/>
              <w:pageBreakBefore w:val="0"/>
              <w:widowControl/>
              <w:kinsoku/>
              <w:wordWrap/>
              <w:overflowPunct/>
              <w:topLinePunct w:val="0"/>
              <w:autoSpaceDE w:val="0"/>
              <w:autoSpaceDN w:val="0"/>
              <w:bidi w:val="0"/>
              <w:adjustRightInd w:val="0"/>
              <w:snapToGrid w:val="0"/>
              <w:spacing w:before="93" w:line="240" w:lineRule="auto"/>
              <w:ind w:left="0" w:hanging="420" w:hanging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5.作为主要采编人员完成的作品获得其他主管部门主办的国家级新闻奖三等奖以上3次，或省级新闻奖三等奖以上3次。</w:t>
            </w:r>
          </w:p>
          <w:p>
            <w:pPr>
              <w:keepNext w:val="0"/>
              <w:keepLines w:val="0"/>
              <w:pageBreakBefore w:val="0"/>
              <w:widowControl/>
              <w:kinsoku/>
              <w:wordWrap/>
              <w:overflowPunct/>
              <w:topLinePunct w:val="0"/>
              <w:autoSpaceDE w:val="0"/>
              <w:autoSpaceDN w:val="0"/>
              <w:bidi w:val="0"/>
              <w:adjustRightInd w:val="0"/>
              <w:snapToGrid w:val="0"/>
              <w:spacing w:before="93" w:line="240" w:lineRule="auto"/>
              <w:ind w:left="0" w:hanging="420" w:hanging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6.作为主要记者、主要编辑完成的体现新闻专业能力的消息、通讯、评论，拍摄录制的图片、音频、视频，制作的新媒体作品等代表性作品2—4个在省级以上范围内具有广泛受众且反响较为强烈，对行业具有创新引领示范作用，创造了巨大的社会效益，并获得新闻采编同行的广泛认可或上级新闻主管部门的广泛认可(提供相应证明材料，并由所在单位的编辑委员会出具推荐报告，及2名与申请人同专业类别的在职在岗的正高级新闻专业技术职称的专家书面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0" w:hRule="atLeast"/>
        </w:trPr>
        <w:tc>
          <w:tcPr>
            <w:tcW w:w="14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学术成果</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条件</w:t>
            </w:r>
          </w:p>
        </w:tc>
        <w:tc>
          <w:tcPr>
            <w:tcW w:w="842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420" w:hanging="422" w:hangingChars="200"/>
              <w:jc w:val="left"/>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任现职期间，符合下列条件之一：</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0" w:hanging="420" w:hanging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1.</w:t>
            </w:r>
            <w:r>
              <w:rPr>
                <w:rFonts w:hint="eastAsia"/>
                <w:spacing w:val="-3"/>
              </w:rPr>
              <w:t>独立完成或作为第二作者公开出版具有较高水平的新闻专业著作1部</w:t>
            </w:r>
            <w:r>
              <w:rPr>
                <w:rFonts w:hint="eastAsia" w:ascii="宋体" w:hAnsi="宋体" w:eastAsia="宋体" w:cs="宋体"/>
                <w:b w:val="0"/>
                <w:bCs w:val="0"/>
                <w:i w:val="0"/>
                <w:iCs w:val="0"/>
                <w:color w:val="000000"/>
                <w:kern w:val="0"/>
                <w:sz w:val="21"/>
                <w:szCs w:val="21"/>
                <w:u w:val="none"/>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0" w:hanging="420" w:hanging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2.作为第一作者在新闻或相关的专业刊物公开发表具有较高水平的新闻专业论文2篇。</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0" w:hanging="420" w:hanging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3.作为第一作者在新闻或相关的专业刊物公开发表具有一定水平的新闻专业论文1篇，并同时符合下列条件之一：</w:t>
            </w:r>
          </w:p>
          <w:p>
            <w:pPr>
              <w:keepNext w:val="0"/>
              <w:keepLines w:val="0"/>
              <w:pageBreakBefore w:val="0"/>
              <w:widowControl/>
              <w:numPr>
                <w:ilvl w:val="0"/>
                <w:numId w:val="0"/>
              </w:numPr>
              <w:tabs>
                <w:tab w:val="left" w:pos="420"/>
                <w:tab w:val="left" w:pos="630"/>
              </w:tabs>
              <w:kinsoku w:val="0"/>
              <w:wordWrap/>
              <w:overflowPunct/>
              <w:topLinePunct w:val="0"/>
              <w:autoSpaceDE w:val="0"/>
              <w:autoSpaceDN w:val="0"/>
              <w:bidi w:val="0"/>
              <w:adjustRightInd w:val="0"/>
              <w:snapToGrid w:val="0"/>
              <w:spacing w:before="93" w:line="240" w:lineRule="auto"/>
              <w:ind w:left="840" w:leftChars="200" w:hanging="420" w:hanging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(1)作为第二作者在新闻或相关的专业刊物公开发表具有一定水平的新闻专业论文2篇。</w:t>
            </w:r>
          </w:p>
          <w:p>
            <w:pPr>
              <w:keepNext w:val="0"/>
              <w:keepLines w:val="0"/>
              <w:pageBreakBefore w:val="0"/>
              <w:widowControl/>
              <w:numPr>
                <w:ilvl w:val="0"/>
                <w:numId w:val="0"/>
              </w:numPr>
              <w:tabs>
                <w:tab w:val="left" w:pos="420"/>
                <w:tab w:val="left" w:pos="630"/>
              </w:tabs>
              <w:kinsoku w:val="0"/>
              <w:wordWrap/>
              <w:overflowPunct/>
              <w:topLinePunct w:val="0"/>
              <w:autoSpaceDE w:val="0"/>
              <w:autoSpaceDN w:val="0"/>
              <w:bidi w:val="0"/>
              <w:adjustRightInd w:val="0"/>
              <w:snapToGrid w:val="0"/>
              <w:spacing w:before="93" w:line="240" w:lineRule="auto"/>
              <w:ind w:left="840" w:leftChars="200" w:hanging="420" w:hanging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(2)作为主要参与者（排名前二）完成省级以上新闻专业理论研究项目等2个，学术成果具有行业领先水平和引领带动作用，获职称评审专家审议认可。</w:t>
            </w:r>
          </w:p>
          <w:p>
            <w:pPr>
              <w:keepNext w:val="0"/>
              <w:keepLines w:val="0"/>
              <w:pageBreakBefore w:val="0"/>
              <w:widowControl/>
              <w:numPr>
                <w:ilvl w:val="0"/>
                <w:numId w:val="0"/>
              </w:numPr>
              <w:tabs>
                <w:tab w:val="left" w:pos="420"/>
                <w:tab w:val="left" w:pos="630"/>
              </w:tabs>
              <w:kinsoku w:val="0"/>
              <w:wordWrap/>
              <w:overflowPunct/>
              <w:topLinePunct w:val="0"/>
              <w:autoSpaceDE w:val="0"/>
              <w:autoSpaceDN w:val="0"/>
              <w:bidi w:val="0"/>
              <w:adjustRightInd w:val="0"/>
              <w:snapToGrid w:val="0"/>
              <w:spacing w:before="93" w:line="240" w:lineRule="auto"/>
              <w:ind w:left="840" w:leftChars="200" w:hanging="420" w:hanging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(3)在省级以上新闻主管部门举办的新闻专业培训班上具有一定水平的授课讲稿2份(每份不少于1万字)，获职称评审专家审议认可。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14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破格（绿色通道）申请理由</w:t>
            </w:r>
          </w:p>
        </w:tc>
        <w:tc>
          <w:tcPr>
            <w:tcW w:w="842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0" w:hanging="422" w:hangingChars="200"/>
              <w:jc w:val="left"/>
              <w:textAlignment w:val="baseline"/>
              <w:outlineLvl w:val="0"/>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申报主任记者、主任编辑绿色通道：</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0" w:hanging="420" w:hanging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1.</w:t>
            </w:r>
            <w:r>
              <w:rPr>
                <w:rFonts w:hint="eastAsia"/>
                <w:spacing w:val="-3"/>
              </w:rPr>
              <w:t>获长江韬奋奖，或获中宣部文化名家暨“ 四个一批” 人才，或获中宣部宣传思想文化青年英才，或获“广东特支计划” 宣传思想文化领军人才等称号，或在新闻理论与实践中作出突出贡献</w:t>
            </w:r>
            <w:r>
              <w:rPr>
                <w:rFonts w:hint="eastAsia" w:eastAsia="宋体"/>
                <w:spacing w:val="-3"/>
                <w:lang w:eastAsia="zh-CN"/>
              </w:rPr>
              <w:t>，</w:t>
            </w:r>
            <w:r>
              <w:rPr>
                <w:rFonts w:hint="eastAsia"/>
                <w:spacing w:val="-3"/>
              </w:rPr>
              <w:t>受到市级以上新闻主管部门认可，达到主任记者、主任编辑基本条件及工作能力（经历）、业绩成果、学术成果等条件的新闻专业技术人员，可不受学历资历条件限制</w:t>
            </w:r>
            <w:r>
              <w:rPr>
                <w:rFonts w:hint="eastAsia" w:eastAsia="宋体"/>
                <w:spacing w:val="-3"/>
                <w:lang w:eastAsia="zh-CN"/>
              </w:rPr>
              <w:t>，</w:t>
            </w:r>
            <w:r>
              <w:rPr>
                <w:rFonts w:hint="eastAsia"/>
                <w:spacing w:val="-3"/>
              </w:rPr>
              <w:t>直接申报主任记者、主任编辑职称</w:t>
            </w:r>
            <w:r>
              <w:rPr>
                <w:spacing w:val="-3"/>
              </w:rPr>
              <w:t>。</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0" w:hanging="420" w:hanging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2.取得记者、编辑职称后，在粤东粤西粤北或少数民族地区从事新闻采编工作满 8 年，且因工作业绩突出受到市级以上党政部门表彰奖励的新闻专业技术人员，达到主任记者、主任编辑基本条件及业绩成果条件，可不受学历、学术成果条件限制，申报主任记者、主任编辑职称。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4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申报人</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承诺</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p>
        </w:tc>
        <w:tc>
          <w:tcPr>
            <w:tcW w:w="842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firstLine="420" w:firstLine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本人已充分了解广东省深圳市2023年度职称评审的申报要求，确保所有申报材料、申报信息真实、完整，申报资质有效。本人对全部申报材料、申报系统中所填信息的真实性、准确性负责，并授权及同意市人力资源和社会保障局使用本人的信息和资料，通过相关机构就有关事项进行核查。本人已了解《职称评审管理暂行规定》 (人社部令第40号)及相关法律、法规和政策规定，如有提供虚假材料剽窃他人作品和学术成果或者通过其他不正当手段申报职称的行为，愿意承担相关的行政、经济和法律责任。</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firstLine="420" w:firstLine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以上内容，郑重承诺!</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firstLine="420" w:firstLine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firstLine="420" w:firstLineChars="200"/>
              <w:jc w:val="left"/>
              <w:textAlignment w:val="baseline"/>
              <w:outlineLvl w:val="0"/>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申报人（手写签名）：                         日期：        年     月     日</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200" w:lineRule="exact"/>
        <w:ind w:left="2" w:leftChars="-400" w:right="-210" w:rightChars="-100" w:hanging="842" w:hangingChars="466"/>
        <w:textAlignment w:val="auto"/>
        <w:rPr>
          <w:rFonts w:hint="eastAsia" w:asciiTheme="minorEastAsia" w:hAnsiTheme="minorEastAsia" w:eastAsiaTheme="minorEastAsia" w:cstheme="minorEastAsia"/>
          <w:b/>
          <w:bCs/>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00" w:lineRule="exact"/>
        <w:ind w:left="-2" w:leftChars="-400" w:right="-210" w:rightChars="-100" w:hanging="838" w:hangingChars="466"/>
        <w:textAlignment w:val="auto"/>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填写说明：</w:t>
      </w:r>
    </w:p>
    <w:p>
      <w:pPr>
        <w:keepNext w:val="0"/>
        <w:keepLines w:val="0"/>
        <w:pageBreakBefore w:val="0"/>
        <w:widowControl w:val="0"/>
        <w:numPr>
          <w:ilvl w:val="0"/>
          <w:numId w:val="1"/>
        </w:numPr>
        <w:kinsoku/>
        <w:wordWrap/>
        <w:overflowPunct/>
        <w:topLinePunct w:val="0"/>
        <w:autoSpaceDE/>
        <w:autoSpaceDN/>
        <w:bidi w:val="0"/>
        <w:adjustRightInd/>
        <w:snapToGrid/>
        <w:spacing w:line="200" w:lineRule="exact"/>
        <w:ind w:left="-2" w:leftChars="-400" w:right="-733" w:rightChars="-349" w:hanging="838" w:hangingChars="466"/>
        <w:textAlignment w:val="auto"/>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在申报系统其它资料填报、上传完毕后，再填写此表并上传；本文件无需公司盖公章，申报人需要手写签名。</w:t>
      </w:r>
    </w:p>
    <w:p>
      <w:pPr>
        <w:keepNext w:val="0"/>
        <w:keepLines w:val="0"/>
        <w:pageBreakBefore w:val="0"/>
        <w:widowControl w:val="0"/>
        <w:kinsoku/>
        <w:wordWrap/>
        <w:overflowPunct/>
        <w:topLinePunct w:val="0"/>
        <w:autoSpaceDE/>
        <w:autoSpaceDN/>
        <w:bidi w:val="0"/>
        <w:adjustRightInd/>
        <w:snapToGrid/>
        <w:spacing w:line="200" w:lineRule="exact"/>
        <w:ind w:left="-836" w:leftChars="-400" w:right="-733" w:rightChars="-349" w:hanging="4" w:firstLineChars="0"/>
        <w:textAlignment w:val="auto"/>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2、</w:t>
      </w:r>
      <w:r>
        <w:rPr>
          <w:rFonts w:hint="eastAsia" w:asciiTheme="minorEastAsia" w:hAnsiTheme="minorEastAsia" w:eastAsiaTheme="minorEastAsia" w:cstheme="minorEastAsia"/>
          <w:b w:val="0"/>
          <w:bCs w:val="0"/>
          <w:sz w:val="18"/>
          <w:szCs w:val="18"/>
        </w:rPr>
        <w:t>请申报人根据《广东省</w:t>
      </w:r>
      <w:r>
        <w:rPr>
          <w:rFonts w:hint="eastAsia" w:asciiTheme="minorEastAsia" w:hAnsiTheme="minorEastAsia" w:eastAsiaTheme="minorEastAsia" w:cstheme="minorEastAsia"/>
          <w:b w:val="0"/>
          <w:bCs w:val="0"/>
          <w:sz w:val="18"/>
          <w:szCs w:val="18"/>
          <w:lang w:val="en-US" w:eastAsia="zh-CN"/>
        </w:rPr>
        <w:t>深化新闻专业技术人员职称制度改革实施方案</w:t>
      </w:r>
      <w:r>
        <w:rPr>
          <w:rFonts w:hint="eastAsia" w:asciiTheme="minorEastAsia" w:hAnsiTheme="minorEastAsia" w:eastAsiaTheme="minorEastAsia" w:cstheme="minorEastAsia"/>
          <w:b w:val="0"/>
          <w:bCs w:val="0"/>
          <w:sz w:val="18"/>
          <w:szCs w:val="18"/>
        </w:rPr>
        <w:t>》（粤人社规〔20</w:t>
      </w:r>
      <w:r>
        <w:rPr>
          <w:rFonts w:hint="eastAsia" w:asciiTheme="minorEastAsia" w:hAnsiTheme="minorEastAsia" w:eastAsiaTheme="minorEastAsia" w:cstheme="minorEastAsia"/>
          <w:b w:val="0"/>
          <w:bCs w:val="0"/>
          <w:sz w:val="18"/>
          <w:szCs w:val="18"/>
          <w:lang w:val="en-US" w:eastAsia="zh-CN"/>
        </w:rPr>
        <w:t>21</w:t>
      </w:r>
      <w:r>
        <w:rPr>
          <w:rFonts w:hint="eastAsia" w:asciiTheme="minorEastAsia" w:hAnsiTheme="minorEastAsia" w:eastAsiaTheme="minorEastAsia" w:cstheme="minorEastAsia"/>
          <w:b w:val="0"/>
          <w:bCs w:val="0"/>
          <w:sz w:val="18"/>
          <w:szCs w:val="18"/>
        </w:rPr>
        <w:t>〕3</w:t>
      </w:r>
      <w:r>
        <w:rPr>
          <w:rFonts w:hint="eastAsia" w:asciiTheme="minorEastAsia" w:hAnsiTheme="minorEastAsia" w:eastAsiaTheme="minorEastAsia" w:cstheme="minorEastAsia"/>
          <w:b w:val="0"/>
          <w:bCs w:val="0"/>
          <w:sz w:val="18"/>
          <w:szCs w:val="18"/>
          <w:lang w:val="en-US" w:eastAsia="zh-CN"/>
        </w:rPr>
        <w:t>5</w:t>
      </w:r>
      <w:r>
        <w:rPr>
          <w:rFonts w:hint="eastAsia" w:asciiTheme="minorEastAsia" w:hAnsiTheme="minorEastAsia" w:eastAsiaTheme="minorEastAsia" w:cstheme="minorEastAsia"/>
          <w:b w:val="0"/>
          <w:bCs w:val="0"/>
          <w:sz w:val="18"/>
          <w:szCs w:val="18"/>
        </w:rPr>
        <w:t>号）</w:t>
      </w:r>
      <w:r>
        <w:rPr>
          <w:rFonts w:hint="eastAsia" w:asciiTheme="minorEastAsia" w:hAnsiTheme="minorEastAsia" w:eastAsiaTheme="minorEastAsia" w:cstheme="minorEastAsia"/>
          <w:b w:val="0"/>
          <w:bCs w:val="0"/>
          <w:color w:val="auto"/>
          <w:sz w:val="18"/>
          <w:szCs w:val="18"/>
        </w:rPr>
        <w:t>逐项自评并认真打“√”</w:t>
      </w:r>
      <w:r>
        <w:rPr>
          <w:rFonts w:hint="eastAsia" w:asciiTheme="minorEastAsia" w:hAnsiTheme="minorEastAsia" w:eastAsiaTheme="minorEastAsia" w:cstheme="minorEastAsia"/>
          <w:b w:val="0"/>
          <w:bCs w:val="0"/>
          <w:color w:val="auto"/>
          <w:sz w:val="18"/>
          <w:szCs w:val="18"/>
          <w:lang w:eastAsia="zh-CN"/>
        </w:rPr>
        <w:t>。</w:t>
      </w:r>
    </w:p>
    <w:p>
      <w:pPr>
        <w:ind w:right="-733" w:rightChars="-349"/>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969BC"/>
    <w:multiLevelType w:val="singleLevel"/>
    <w:tmpl w:val="90D969B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1ZGEwYmI1YTA0N2FlN2E2Nzk3ODY5NjI1MDFhMTgifQ=="/>
  </w:docVars>
  <w:rsids>
    <w:rsidRoot w:val="007066B2"/>
    <w:rsid w:val="007066B2"/>
    <w:rsid w:val="01DE0AD8"/>
    <w:rsid w:val="0926237D"/>
    <w:rsid w:val="0C277824"/>
    <w:rsid w:val="14061086"/>
    <w:rsid w:val="18491BE4"/>
    <w:rsid w:val="1C7B7E93"/>
    <w:rsid w:val="32992418"/>
    <w:rsid w:val="370B5A40"/>
    <w:rsid w:val="39B85B5E"/>
    <w:rsid w:val="433517D1"/>
    <w:rsid w:val="43B27D8E"/>
    <w:rsid w:val="507B081A"/>
    <w:rsid w:val="54071A30"/>
    <w:rsid w:val="571E0AAF"/>
    <w:rsid w:val="59DD7343"/>
    <w:rsid w:val="63324C79"/>
    <w:rsid w:val="64680C55"/>
    <w:rsid w:val="6B09108E"/>
    <w:rsid w:val="6E8403F6"/>
    <w:rsid w:val="6FF30E93"/>
    <w:rsid w:val="70F03815"/>
    <w:rsid w:val="71577CA2"/>
    <w:rsid w:val="7BA60CBF"/>
    <w:rsid w:val="7BFE17E7"/>
    <w:rsid w:val="7DD70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1"/>
      <w:szCs w:val="31"/>
      <w:lang w:val="en-US" w:eastAsia="en-US" w:bidi="ar-SA"/>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2024-01-26T08:26:00Z</dcterms:created>
  <dc:creator>玉生烟</dc:creator>
  <cp:lastModifiedBy>卡卡系汪汪</cp:lastModifiedBy>
  <dcterms:modified xsi:type="dcterms:W3CDTF">2024-02-18T06:38:47Z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11D3C227D2914E8CABD5E8B421D11714_13</vt:lpwstr>
  </property>
</Properties>
</file>